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F571A3" w:rsidRPr="008D1E04" w:rsidTr="00F91C20">
        <w:tc>
          <w:tcPr>
            <w:tcW w:w="2127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программы и технологии </w:t>
            </w:r>
            <w:proofErr w:type="gramStart"/>
            <w:r w:rsidRPr="008D1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F571A3" w:rsidRPr="008D1E04" w:rsidTr="00F91C20">
        <w:tc>
          <w:tcPr>
            <w:tcW w:w="10632" w:type="dxa"/>
            <w:gridSpan w:val="2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F571A3" w:rsidRPr="008D1E04" w:rsidTr="00F91C20">
        <w:trPr>
          <w:trHeight w:val="1259"/>
        </w:trPr>
        <w:tc>
          <w:tcPr>
            <w:tcW w:w="2127" w:type="dxa"/>
            <w:vMerge w:val="restart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spellStart"/>
            <w:r w:rsidRPr="008D1E04">
              <w:rPr>
                <w:color w:val="000000"/>
              </w:rPr>
              <w:t>По</w:t>
            </w:r>
            <w:r>
              <w:rPr>
                <w:color w:val="000000"/>
              </w:rPr>
              <w:t>морае</w:t>
            </w:r>
            <w:r w:rsidRPr="008D1E04">
              <w:rPr>
                <w:color w:val="000000"/>
              </w:rPr>
              <w:t>ва</w:t>
            </w:r>
            <w:proofErr w:type="spellEnd"/>
            <w:r w:rsidRPr="008D1E04">
              <w:rPr>
                <w:color w:val="000000"/>
              </w:rPr>
              <w:t xml:space="preserve"> И.А. </w:t>
            </w:r>
            <w:proofErr w:type="spellStart"/>
            <w:r w:rsidRPr="008D1E04">
              <w:rPr>
                <w:color w:val="000000"/>
              </w:rPr>
              <w:t>Позина</w:t>
            </w:r>
            <w:proofErr w:type="spellEnd"/>
            <w:r w:rsidRPr="008D1E04">
              <w:rPr>
                <w:color w:val="000000"/>
              </w:rPr>
              <w:t xml:space="preserve"> В.А. "Формирование элементарных математических представлений" Библиотека программы «ОТ РОЖДЕНИЯ ДО ШКОЛЫ»</w:t>
            </w:r>
          </w:p>
          <w:p w:rsidR="00F571A3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«Ознакомление с предметным и социальным миром» Учебно-методический компле</w:t>
            </w:r>
            <w:proofErr w:type="gram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к пр</w:t>
            </w:r>
            <w:proofErr w:type="gram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ограмме "От рожде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 школы" М: МОЗАИКА-СИНТЕЗ</w:t>
            </w:r>
          </w:p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СоломенниковаО.А</w:t>
            </w:r>
            <w:proofErr w:type="spell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«Ознакомление с природой в детском саду» </w:t>
            </w:r>
          </w:p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 компле</w:t>
            </w:r>
            <w:proofErr w:type="gram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к пр</w:t>
            </w:r>
            <w:proofErr w:type="gram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ограмме "От рождения до школы" М: МОЗАИКА-СИНТЕЗ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Вторая группа раннего возраста (2–3 года).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Младшая группа (3–4 года).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А.  Формирование элементарных математических представлений. Средняя группа (4–5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А.  Формирование элементарных математических представлений. Старшая группа (5–6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представлений. Подготовительная к школе группа (6–7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Р. Познавательно-исследовательская деятельность дошкольников (4–7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Крашениников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Е. Е., Холодова О.Л. Развитие познавательных способностей дошкольников (5–7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Павлова Л. Ю. Сборник дидактических игр по ознакомлению с окружающим миром (3–7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нием: Младшая группа (3–4 года)</w:t>
            </w: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Средняя группа (4–5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Старшая группа (5–6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В. Ознакомление с предметным и социальным окружением: Подготовительная к школе группа (6–7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 Вторая группа раннего возраста (2–3 года).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А. Ознакомление с природой в детском саду. Младшая группа (3–4 года) 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А.Ознакомление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детском саду. Средняя группа (4–5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А.Ознакомление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детском саду. Старшая группа (5–6 лет) 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А.Ознакомление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детском саду. Подготовительная к школе группа (6–7 лет) </w:t>
            </w:r>
          </w:p>
        </w:tc>
      </w:tr>
      <w:tr w:rsidR="00F571A3" w:rsidRPr="008D1E04" w:rsidTr="00F91C20"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8D1E04" w:rsidRDefault="00F571A3" w:rsidP="00F91C2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 </w:t>
            </w:r>
          </w:p>
        </w:tc>
      </w:tr>
      <w:tr w:rsidR="00F571A3" w:rsidRPr="00BD4CEF" w:rsidTr="00F91C20"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Default="00F571A3" w:rsidP="00F91C20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     </w:t>
            </w:r>
            <w:proofErr w:type="spellStart"/>
            <w:r w:rsidRPr="00BD4CEF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Бережнова</w:t>
            </w:r>
            <w:proofErr w:type="spellEnd"/>
            <w:r w:rsidRPr="00BD4CEF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, Тимофеева Л.Л. «Ребенок и окружающий мир». Программа </w:t>
            </w:r>
            <w:r w:rsidRPr="00BD4CEF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познавательного</w:t>
            </w:r>
            <w:r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развития детей 3-7 лет. – М.: Цветной мир, 2014.</w:t>
            </w:r>
          </w:p>
          <w:p w:rsidR="00F571A3" w:rsidRDefault="00F571A3" w:rsidP="00F91C20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Практический курс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дошкольников. Методические рекомендации. Части 1,2.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F571A3" w:rsidRPr="00BD4CEF" w:rsidRDefault="00F571A3" w:rsidP="00F91C20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ступенька к школе. Практический курс математики для дошкольников. Методические рекомендации. Части 3,4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</w:tr>
      <w:tr w:rsidR="00F571A3" w:rsidRPr="008D1E04" w:rsidTr="00F91C20">
        <w:tc>
          <w:tcPr>
            <w:tcW w:w="2127" w:type="dxa"/>
            <w:vMerge w:val="restart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F571A3" w:rsidRPr="00451BBE" w:rsidTr="00F91C20">
        <w:trPr>
          <w:trHeight w:val="2871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«Развитие речи в детском саду». Учебно-методический компле</w:t>
            </w:r>
            <w:proofErr w:type="gram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к пр</w:t>
            </w:r>
            <w:proofErr w:type="gram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ограмме "От рождения до школы" М: МОЗАИКА-СИНТЕЗ</w:t>
            </w:r>
          </w:p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Н. С. Обучение дошкольников грамоте.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М: МОЗАИКА-СИНТЕЗ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Вторая группа раннего возраста (2–3 года).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Младшая группа (3–4 года).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Средняя группа (4–5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Старшая группа (5–6 лет).</w:t>
            </w:r>
          </w:p>
          <w:p w:rsidR="00F571A3" w:rsidRPr="00451BBE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Подготовительная к школе группа (6–7 лет).</w:t>
            </w:r>
          </w:p>
        </w:tc>
      </w:tr>
      <w:tr w:rsidR="00F571A3" w:rsidTr="00F91C20">
        <w:trPr>
          <w:trHeight w:val="218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F571A3" w:rsidRPr="008D1E04" w:rsidTr="00F91C20">
        <w:trPr>
          <w:trHeight w:val="2203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Ушакова О.С. Развитие речи детей 3-5 лет. Программа. Конспекты занятий. Методические рекомендации. – М.: ТЦ Сфера, 2013.</w:t>
            </w:r>
          </w:p>
          <w:p w:rsidR="00F571A3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Ушакова О.С. Развитие речи детей 5-7 лет. Программа. Конспекты занятий. Методические рекомендации. – М.:ТЦ Сфера, 2013.</w:t>
            </w:r>
          </w:p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0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Парциальная образовательная программа «От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2019.-85с.</w:t>
            </w:r>
          </w:p>
        </w:tc>
      </w:tr>
      <w:tr w:rsidR="00F571A3" w:rsidRPr="008D1E04" w:rsidTr="00F91C20">
        <w:trPr>
          <w:trHeight w:val="270"/>
        </w:trPr>
        <w:tc>
          <w:tcPr>
            <w:tcW w:w="2127" w:type="dxa"/>
            <w:vMerge w:val="restart"/>
          </w:tcPr>
          <w:p w:rsidR="00F571A3" w:rsidRPr="008D1E04" w:rsidRDefault="00F571A3" w:rsidP="00F91C20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F571A3" w:rsidRPr="008D1E04" w:rsidTr="00F91C20">
        <w:trPr>
          <w:trHeight w:val="1408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Т.С. «Изобразительная деятельность в детском саду" Учебно-методический компле</w:t>
            </w:r>
            <w:proofErr w:type="gram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к пр</w:t>
            </w:r>
            <w:proofErr w:type="gram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ограмме "От рождения до школы" М: МОЗАИКА-СИНТЕЗ</w:t>
            </w:r>
          </w:p>
          <w:p w:rsidR="00F571A3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Т.С. Развитие художественных способностей дошкольников 3-7 лет.</w:t>
            </w:r>
          </w:p>
          <w:p w:rsidR="00F571A3" w:rsidRPr="00901C2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E95026">
              <w:rPr>
                <w:rFonts w:ascii="Georgia" w:hAnsi="Georgia"/>
                <w:color w:val="333333"/>
                <w:sz w:val="23"/>
                <w:szCs w:val="23"/>
              </w:rPr>
              <w:t>Под общей редакцией: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Pr="00E95026">
              <w:rPr>
                <w:rFonts w:ascii="Georgia" w:hAnsi="Georgia"/>
                <w:color w:val="333333"/>
                <w:sz w:val="23"/>
                <w:szCs w:val="23"/>
              </w:rPr>
              <w:t>доктора педагогических наук Т. С. Комаровой,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Pr="00E95026">
              <w:rPr>
                <w:rFonts w:ascii="Georgia" w:hAnsi="Georgia"/>
                <w:color w:val="333333"/>
                <w:sz w:val="23"/>
                <w:szCs w:val="23"/>
              </w:rPr>
              <w:t>кандидата педагогических наук В. В. Гербовой.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Pr="00282701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Музыкальное воспитание в детском саду. Программа и методические рекомендации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.</w:t>
            </w:r>
            <w:r w:rsidRPr="00E95026">
              <w:rPr>
                <w:rFonts w:ascii="Georgia" w:hAnsi="Georgia"/>
                <w:color w:val="333333"/>
                <w:sz w:val="23"/>
                <w:szCs w:val="23"/>
              </w:rPr>
              <w:t xml:space="preserve"> М.: Мозаика-Синтез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творчество. Для работы с деть</w:t>
            </w: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ми 2–7 лет.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Младшая группа (3–4 года).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Средняя группа (4–5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С. Изобразительная деятельность в детском саду. Старшая </w:t>
            </w:r>
            <w:proofErr w:type="spellStart"/>
            <w:proofErr w:type="gram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proofErr w:type="gram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(5–6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Подготовительная к школе группа (6–7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Комарова Т. С. Развитие художественных способностей дошкольников.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С., </w:t>
            </w: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М. Б. Интеграция в воспитательно-образовательной работе детского сада.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из строительного материала: Средняя группа (4–5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из строительного материала: Старшая группа (5–6 лет).</w:t>
            </w:r>
          </w:p>
          <w:p w:rsidR="00F571A3" w:rsidRPr="008D1E04" w:rsidRDefault="00F571A3" w:rsidP="00F91C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D1E04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из строительного материала: Подготовительная к школе группа (6–7 лет).</w:t>
            </w:r>
          </w:p>
        </w:tc>
      </w:tr>
      <w:tr w:rsidR="00F571A3" w:rsidRPr="008D1E04" w:rsidTr="00F91C20">
        <w:trPr>
          <w:trHeight w:val="302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 </w:t>
            </w:r>
          </w:p>
        </w:tc>
      </w:tr>
      <w:tr w:rsidR="00F571A3" w:rsidRPr="00693B7E" w:rsidTr="00F91C20">
        <w:trPr>
          <w:trHeight w:val="302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901C24" w:rsidRDefault="00F571A3" w:rsidP="00F91C20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      </w:t>
            </w:r>
            <w:r w:rsidRPr="00901C24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Лыкова И.А. «ЦВЕТНЫЕ ЛАДОШКИ». Парциальная программа худо</w:t>
            </w:r>
            <w:r w:rsidRPr="00901C24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softHyphen/>
              <w:t>жественно-эстетического развития детей 2–7 лет в изобразитель</w:t>
            </w:r>
            <w:r w:rsidRPr="00901C24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softHyphen/>
              <w:t xml:space="preserve">ной деятельности (формирование эстетического отношения к миру). – М.: ИД «Цветной мир», 2019. 16-е издание, </w:t>
            </w:r>
            <w:proofErr w:type="spellStart"/>
            <w:r w:rsidRPr="00901C24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перераб</w:t>
            </w:r>
            <w:proofErr w:type="spellEnd"/>
            <w:r w:rsidRPr="00901C24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. и доп.</w:t>
            </w:r>
          </w:p>
          <w:p w:rsidR="00F571A3" w:rsidRPr="00693B7E" w:rsidRDefault="00F571A3" w:rsidP="00F91C20">
            <w:pPr>
              <w:pStyle w:val="5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     </w:t>
            </w:r>
            <w:r w:rsidRPr="00901C24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Рецензия. Протокол № 10 от 29.06.2019 г. заседания Ученого совета института педагогики и психологии ФГБОУ ФО «Орловский государственный университет  им. И.С. Тургенева»</w:t>
            </w:r>
          </w:p>
        </w:tc>
      </w:tr>
      <w:tr w:rsidR="00F571A3" w:rsidRPr="008D1E04" w:rsidTr="00F91C20">
        <w:trPr>
          <w:trHeight w:val="302"/>
        </w:trPr>
        <w:tc>
          <w:tcPr>
            <w:tcW w:w="2127" w:type="dxa"/>
            <w:vMerge w:val="restart"/>
          </w:tcPr>
          <w:p w:rsidR="00F571A3" w:rsidRPr="008D1E04" w:rsidRDefault="00F571A3" w:rsidP="00F91C2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F571A3" w:rsidRPr="009F206A" w:rsidTr="00F91C20">
        <w:trPr>
          <w:trHeight w:val="2532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      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Абрамова Л.В. </w:t>
            </w:r>
            <w:proofErr w:type="spell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Слепцова</w:t>
            </w:r>
            <w:proofErr w:type="spell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 И.Ф. "Социально-коммуникативное развитие дошкольников" </w:t>
            </w:r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 компле</w:t>
            </w:r>
            <w:proofErr w:type="gram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к пр</w:t>
            </w:r>
            <w:proofErr w:type="gram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ограмме "От рождения до школы" М: МОЗАИКА-СИНТЕЗ</w:t>
            </w:r>
          </w:p>
          <w:p w:rsidR="00F571A3" w:rsidRDefault="00F571A3" w:rsidP="00F91C2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DFDFD"/>
              </w:rPr>
              <w:t xml:space="preserve">      </w:t>
            </w:r>
            <w:proofErr w:type="spellStart"/>
            <w:r w:rsidRPr="008D1E04">
              <w:rPr>
                <w:color w:val="000000"/>
                <w:shd w:val="clear" w:color="auto" w:fill="FDFDFD"/>
              </w:rPr>
              <w:t>Куцакова</w:t>
            </w:r>
            <w:proofErr w:type="spellEnd"/>
            <w:r w:rsidRPr="008D1E04">
              <w:rPr>
                <w:color w:val="000000"/>
                <w:shd w:val="clear" w:color="auto" w:fill="FDFDFD"/>
              </w:rPr>
              <w:t xml:space="preserve"> В.Л. "Трудовое воспитание в детском саду" </w:t>
            </w:r>
            <w:r w:rsidRPr="008D1E04">
              <w:rPr>
                <w:color w:val="000000"/>
              </w:rPr>
              <w:t>(3-7 лет) Библиотека п</w:t>
            </w:r>
            <w:r>
              <w:rPr>
                <w:color w:val="000000"/>
              </w:rPr>
              <w:t>рограммы «ОТ РОЖДЕНИЯ ДО ШКОЛЫ»</w:t>
            </w:r>
          </w:p>
          <w:p w:rsidR="00F571A3" w:rsidRDefault="00F571A3" w:rsidP="00F91C2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 w:rsidRPr="008D1E04">
              <w:rPr>
                <w:color w:val="000000"/>
              </w:rPr>
              <w:t>Саулина</w:t>
            </w:r>
            <w:proofErr w:type="spellEnd"/>
            <w:r w:rsidRPr="008D1E04">
              <w:rPr>
                <w:color w:val="000000"/>
              </w:rPr>
              <w:t xml:space="preserve"> Т.Ф. "Знакомство дошкольников с ПДД" (3-7 лет) Библиотека программы «ОТ РОЖДЕНИЯ ДО ШКО</w:t>
            </w:r>
            <w:r>
              <w:rPr>
                <w:color w:val="000000"/>
              </w:rPr>
              <w:t>ЛЫ»</w:t>
            </w:r>
          </w:p>
          <w:p w:rsidR="00F571A3" w:rsidRDefault="00F571A3" w:rsidP="00F91C20">
            <w:pPr>
              <w:pStyle w:val="af4"/>
              <w:spacing w:before="0" w:beforeAutospacing="0" w:after="0" w:afterAutospacing="0"/>
            </w:pPr>
            <w:r>
              <w:rPr>
                <w:color w:val="000000"/>
              </w:rPr>
              <w:t xml:space="preserve">      </w:t>
            </w:r>
            <w:r>
              <w:t>Буре Р.</w:t>
            </w:r>
            <w:r w:rsidRPr="008D1E04">
              <w:t>С. Социально-нравственное воспитание дошкольников (3–7 лет).</w:t>
            </w:r>
          </w:p>
          <w:p w:rsidR="00F571A3" w:rsidRPr="009F206A" w:rsidRDefault="00F571A3" w:rsidP="00F91C2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t xml:space="preserve">      </w:t>
            </w:r>
            <w:r w:rsidRPr="008D1E04">
              <w:t xml:space="preserve">Петрова В. </w:t>
            </w:r>
            <w:r>
              <w:t xml:space="preserve">И., </w:t>
            </w:r>
            <w:proofErr w:type="spellStart"/>
            <w:r>
              <w:t>Стульник</w:t>
            </w:r>
            <w:proofErr w:type="spellEnd"/>
            <w:r>
              <w:t xml:space="preserve"> Т. Д. Этические беседы с деть</w:t>
            </w:r>
            <w:r w:rsidRPr="008D1E04">
              <w:t>ми 4–7 лет.</w:t>
            </w:r>
          </w:p>
        </w:tc>
      </w:tr>
      <w:tr w:rsidR="00F571A3" w:rsidRPr="008D1E04" w:rsidTr="00F91C20">
        <w:trPr>
          <w:trHeight w:val="280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1E04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F571A3" w:rsidRPr="00901C24" w:rsidTr="00F91C20">
        <w:trPr>
          <w:trHeight w:val="2158"/>
        </w:trPr>
        <w:tc>
          <w:tcPr>
            <w:tcW w:w="2127" w:type="dxa"/>
            <w:vMerge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571A3" w:rsidRPr="009F206A" w:rsidRDefault="00F571A3" w:rsidP="00F91C20">
            <w:pPr>
              <w:pStyle w:val="5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     </w:t>
            </w:r>
            <w:r w:rsidRPr="009F206A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  <w:p w:rsidR="00F571A3" w:rsidRPr="009F206A" w:rsidRDefault="00F571A3" w:rsidP="00F91C20">
            <w:pPr>
              <w:pStyle w:val="5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9F206A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     Рецензия ФГАУ «ФИРО» № 32 от 13 февраля 2017 г.</w:t>
            </w:r>
          </w:p>
          <w:p w:rsidR="00F571A3" w:rsidRPr="00901C24" w:rsidRDefault="00F571A3" w:rsidP="00F91C20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01C24">
              <w:rPr>
                <w:rFonts w:ascii="Times New Roman" w:hAnsi="Times New Roman" w:cs="Times New Roman"/>
                <w:sz w:val="24"/>
              </w:rPr>
              <w:t xml:space="preserve">Парциальная образовательная программа по нравственно-патриотическому воспитанию «Мы живем в России. Гражданско-патриотическое воспитание дошкольников» /Н.Г. </w:t>
            </w:r>
            <w:proofErr w:type="spellStart"/>
            <w:r w:rsidRPr="00901C24">
              <w:rPr>
                <w:rFonts w:ascii="Times New Roman" w:hAnsi="Times New Roman" w:cs="Times New Roman"/>
                <w:sz w:val="24"/>
              </w:rPr>
              <w:t>Зеленова</w:t>
            </w:r>
            <w:proofErr w:type="spellEnd"/>
            <w:r w:rsidRPr="00901C24">
              <w:rPr>
                <w:rFonts w:ascii="Times New Roman" w:hAnsi="Times New Roman" w:cs="Times New Roman"/>
                <w:sz w:val="24"/>
              </w:rPr>
              <w:t>, Л.Е. Осипова – М.: «Издательство Скрипторий 2003», 2007 .- 112 с.</w:t>
            </w:r>
          </w:p>
        </w:tc>
      </w:tr>
      <w:tr w:rsidR="00F571A3" w:rsidRPr="00641602" w:rsidTr="00F91C20">
        <w:trPr>
          <w:trHeight w:val="1228"/>
        </w:trPr>
        <w:tc>
          <w:tcPr>
            <w:tcW w:w="2127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 «Физическая культура в детском саду» Учебно-методический компле</w:t>
            </w:r>
            <w:proofErr w:type="gramStart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к пр</w:t>
            </w:r>
            <w:proofErr w:type="gramEnd"/>
            <w:r w:rsidRPr="008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ограмме "От рождения до школы" М: МОЗАИКА-СИНТЕЗ </w:t>
            </w:r>
          </w:p>
          <w:p w:rsidR="00F571A3" w:rsidRPr="00641602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641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Белая К.Ю. Формирование основ безопасности у дошкольников 2-7 лет. </w:t>
            </w:r>
            <w:r w:rsidRPr="0064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программы «ОТ РОЖДЕНИЯ ДО ШКОЛЫ» МОЗАИКА-СИНТЕЗ</w:t>
            </w:r>
          </w:p>
        </w:tc>
      </w:tr>
      <w:tr w:rsidR="00F571A3" w:rsidRPr="008D1E04" w:rsidTr="00F91C20">
        <w:tc>
          <w:tcPr>
            <w:tcW w:w="2127" w:type="dxa"/>
          </w:tcPr>
          <w:p w:rsidR="00F571A3" w:rsidRPr="008D1E04" w:rsidRDefault="00F571A3" w:rsidP="00F91C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 с квалифицированной коррекцией развития</w:t>
            </w:r>
          </w:p>
        </w:tc>
        <w:tc>
          <w:tcPr>
            <w:tcW w:w="8505" w:type="dxa"/>
          </w:tcPr>
          <w:p w:rsidR="00F571A3" w:rsidRPr="008D1E04" w:rsidRDefault="00F571A3" w:rsidP="00F91C2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«Программа воспитания и обучения дошкольников с задержкой психического развития»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Баряева</w:t>
            </w:r>
            <w:proofErr w:type="spellEnd"/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Л.Б., Вечканова И.Г., </w:t>
            </w:r>
            <w:proofErr w:type="spellStart"/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Гаврилушкина</w:t>
            </w:r>
            <w:proofErr w:type="spellEnd"/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О.П., Кондратьева C.Ю., Логинова </w:t>
            </w:r>
            <w:proofErr w:type="spellStart"/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Е.А.и</w:t>
            </w:r>
            <w:proofErr w:type="spellEnd"/>
            <w:r w:rsidRPr="008D1E0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др.</w:t>
            </w:r>
          </w:p>
        </w:tc>
      </w:tr>
    </w:tbl>
    <w:p w:rsidR="00684335" w:rsidRDefault="00684335">
      <w:bookmarkStart w:id="0" w:name="_GoBack"/>
      <w:bookmarkEnd w:id="0"/>
    </w:p>
    <w:sectPr w:rsidR="00684335" w:rsidSect="00F57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62"/>
    <w:rsid w:val="00684335"/>
    <w:rsid w:val="00B107F5"/>
    <w:rsid w:val="00D32A62"/>
    <w:rsid w:val="00F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A3"/>
  </w:style>
  <w:style w:type="paragraph" w:styleId="1">
    <w:name w:val="heading 1"/>
    <w:basedOn w:val="a"/>
    <w:next w:val="a"/>
    <w:link w:val="10"/>
    <w:uiPriority w:val="9"/>
    <w:qFormat/>
    <w:rsid w:val="00B107F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F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F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F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107F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F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F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F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F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7F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107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07F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07F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07F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07F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07F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07F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107F5"/>
    <w:rPr>
      <w:b/>
      <w:bCs/>
      <w:spacing w:val="0"/>
    </w:rPr>
  </w:style>
  <w:style w:type="character" w:styleId="a9">
    <w:name w:val="Emphasis"/>
    <w:uiPriority w:val="20"/>
    <w:qFormat/>
    <w:rsid w:val="00B107F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107F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107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07F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07F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107F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107F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107F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107F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107F5"/>
    <w:rPr>
      <w:smallCaps/>
    </w:rPr>
  </w:style>
  <w:style w:type="character" w:styleId="af1">
    <w:name w:val="Intense Reference"/>
    <w:uiPriority w:val="32"/>
    <w:qFormat/>
    <w:rsid w:val="00B107F5"/>
    <w:rPr>
      <w:b/>
      <w:bCs/>
      <w:smallCaps/>
      <w:color w:val="auto"/>
    </w:rPr>
  </w:style>
  <w:style w:type="character" w:styleId="af2">
    <w:name w:val="Book Title"/>
    <w:uiPriority w:val="33"/>
    <w:qFormat/>
    <w:rsid w:val="00B107F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07F5"/>
    <w:pPr>
      <w:outlineLvl w:val="9"/>
    </w:pPr>
    <w:rPr>
      <w:lang w:bidi="en-US"/>
    </w:rPr>
  </w:style>
  <w:style w:type="paragraph" w:customStyle="1" w:styleId="ConsPlusNormal">
    <w:name w:val="ConsPlusNormal"/>
    <w:rsid w:val="00F57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F571A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A3"/>
  </w:style>
  <w:style w:type="paragraph" w:styleId="1">
    <w:name w:val="heading 1"/>
    <w:basedOn w:val="a"/>
    <w:next w:val="a"/>
    <w:link w:val="10"/>
    <w:uiPriority w:val="9"/>
    <w:qFormat/>
    <w:rsid w:val="00B107F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F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F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F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107F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F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F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F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F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7F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107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07F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07F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07F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07F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07F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07F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07F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107F5"/>
    <w:rPr>
      <w:b/>
      <w:bCs/>
      <w:spacing w:val="0"/>
    </w:rPr>
  </w:style>
  <w:style w:type="character" w:styleId="a9">
    <w:name w:val="Emphasis"/>
    <w:uiPriority w:val="20"/>
    <w:qFormat/>
    <w:rsid w:val="00B107F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107F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107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07F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07F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107F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107F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107F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107F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107F5"/>
    <w:rPr>
      <w:smallCaps/>
    </w:rPr>
  </w:style>
  <w:style w:type="character" w:styleId="af1">
    <w:name w:val="Intense Reference"/>
    <w:uiPriority w:val="32"/>
    <w:qFormat/>
    <w:rsid w:val="00B107F5"/>
    <w:rPr>
      <w:b/>
      <w:bCs/>
      <w:smallCaps/>
      <w:color w:val="auto"/>
    </w:rPr>
  </w:style>
  <w:style w:type="character" w:styleId="af2">
    <w:name w:val="Book Title"/>
    <w:uiPriority w:val="33"/>
    <w:qFormat/>
    <w:rsid w:val="00B107F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07F5"/>
    <w:pPr>
      <w:outlineLvl w:val="9"/>
    </w:pPr>
    <w:rPr>
      <w:lang w:bidi="en-US"/>
    </w:rPr>
  </w:style>
  <w:style w:type="paragraph" w:customStyle="1" w:styleId="ConsPlusNormal">
    <w:name w:val="ConsPlusNormal"/>
    <w:rsid w:val="00F57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F571A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2022-09-29T08:58:00Z</dcterms:created>
  <dcterms:modified xsi:type="dcterms:W3CDTF">2022-09-29T09:00:00Z</dcterms:modified>
</cp:coreProperties>
</file>